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7C" w:rsidRPr="0005517C" w:rsidRDefault="002F649F" w:rsidP="0005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п.19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пп.г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абз.3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B5C" w:rsidRPr="00112B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112B5C" w:rsidRPr="00112B5C">
        <w:rPr>
          <w:rFonts w:ascii="Times New Roman" w:hAnsi="Times New Roman" w:cs="Times New Roman"/>
          <w:b/>
          <w:sz w:val="24"/>
          <w:szCs w:val="24"/>
        </w:rPr>
        <w:t xml:space="preserve"> затратах сетевой организации на покупку по</w:t>
      </w:r>
      <w:r>
        <w:rPr>
          <w:rFonts w:ascii="Times New Roman" w:hAnsi="Times New Roman" w:cs="Times New Roman"/>
          <w:b/>
          <w:sz w:val="24"/>
          <w:szCs w:val="24"/>
        </w:rPr>
        <w:t>терь в собственных сетях на 20</w:t>
      </w:r>
      <w:r w:rsidR="0082632F">
        <w:rPr>
          <w:rFonts w:ascii="Times New Roman" w:hAnsi="Times New Roman" w:cs="Times New Roman"/>
          <w:b/>
          <w:sz w:val="24"/>
          <w:szCs w:val="24"/>
        </w:rPr>
        <w:t>23</w:t>
      </w:r>
      <w:r w:rsidR="00112B5C" w:rsidRPr="00112B5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5517C" w:rsidRPr="0005517C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5517C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927" w:rsidRPr="00714927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протокола </w:t>
      </w:r>
      <w:r w:rsidR="00D461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ценового и тарифного регулирования</w:t>
      </w:r>
      <w:r w:rsidR="00545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 от 10.12.2021</w:t>
      </w:r>
      <w:r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г.№</w:t>
      </w:r>
      <w:r w:rsidR="00545B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-э у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ровень технологического расхода потерь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Авиакор</w:t>
      </w:r>
      <w:proofErr w:type="spellEnd"/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-авиационный завод» </w:t>
      </w:r>
      <w:r w:rsidR="002F6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9144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63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установлен в размере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="00D4612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714927" w:rsidRDefault="002F649F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тарифов на 20</w:t>
      </w:r>
      <w:r w:rsidR="00FD099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расход на покупку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расхода (потерь)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электрической энергии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</w:t>
      </w:r>
      <w:r w:rsidR="0082632F">
        <w:rPr>
          <w:rFonts w:ascii="Times New Roman" w:eastAsia="Times New Roman" w:hAnsi="Times New Roman" w:cs="Times New Roman"/>
          <w:sz w:val="24"/>
          <w:szCs w:val="24"/>
          <w:lang w:eastAsia="ru-RU"/>
        </w:rPr>
        <w:t>500,8133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кВтч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9698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969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32F">
        <w:rPr>
          <w:rFonts w:ascii="Times New Roman" w:eastAsia="Times New Roman" w:hAnsi="Times New Roman" w:cs="Times New Roman"/>
          <w:sz w:val="24"/>
          <w:szCs w:val="24"/>
          <w:lang w:eastAsia="ru-RU"/>
        </w:rPr>
        <w:t>1797,35</w:t>
      </w:r>
      <w:r w:rsidR="00714927" w:rsidRPr="00FF7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p w:rsidR="0005517C" w:rsidRDefault="0005517C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7C" w:rsidRPr="00714927" w:rsidRDefault="0005517C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9F" w:rsidRDefault="002F649F" w:rsidP="002F649F">
      <w:pPr>
        <w:pStyle w:val="ConsPlusNormal"/>
        <w:spacing w:before="240"/>
        <w:ind w:firstLine="540"/>
        <w:jc w:val="both"/>
      </w:pPr>
      <w:r>
        <w:t xml:space="preserve">*29. Информация, указанная в </w:t>
      </w:r>
      <w:hyperlink w:anchor="Par99" w:tooltip="а) о ценах (тарифах) на товары, работы и услуги субъектов естественных монополий, в отношении которых применяется государственное регулирование (далее - регулируемые товары, работы и услуги), включая информацию о тарифах на услуги по передаче электрической эне" w:history="1">
        <w:r>
          <w:rPr>
            <w:color w:val="0000FF"/>
          </w:rPr>
          <w:t>подпункте "а"</w:t>
        </w:r>
      </w:hyperlink>
      <w:r>
        <w:t xml:space="preserve">, </w:t>
      </w:r>
      <w:hyperlink w:anchor="Par102" w:tooltip="г) об основных потребительских характеристиках регулируемых товаров, работ и услуг субъектов естественных монополий и их соответствии государственным и иным утвержденным стандартам качества, включая информацию: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ar106" w:tooltip="о техническом состоянии сетей, в том числе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" w:history="1">
        <w:r>
          <w:rPr>
            <w:color w:val="0000FF"/>
          </w:rPr>
          <w:t>пятом подпункта "г"</w:t>
        </w:r>
      </w:hyperlink>
      <w:r>
        <w:t xml:space="preserve">, </w:t>
      </w:r>
      <w:hyperlink w:anchor="Par118" w:tooltip="з) об условиях, на которых осуществляется поставка регулируемых товаров, работ и услуг субъектами естественных монополий, и (или) условиях договоров об осуществлении технологического присоединения к электрическим сетям с указанием типовых форм договоров об ока" w:history="1">
        <w:r>
          <w:rPr>
            <w:color w:val="0000FF"/>
          </w:rPr>
          <w:t>подпункте "з"</w:t>
        </w:r>
      </w:hyperlink>
      <w:r>
        <w:t xml:space="preserve"> и </w:t>
      </w:r>
      <w:hyperlink w:anchor="Par151" w:tooltip="о корпоративных правилах осуществления закупок (включая использование конкурсов и аукционов);" w:history="1">
        <w:r>
          <w:rPr>
            <w:color w:val="0000FF"/>
          </w:rPr>
          <w:t>абзаце втором подпункта "о" пункта 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ежегодно, до 1 марта.</w:t>
      </w:r>
    </w:p>
    <w:p w:rsidR="009028E8" w:rsidRPr="00714927" w:rsidRDefault="009028E8" w:rsidP="000551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28E8" w:rsidRPr="00714927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927"/>
    <w:rsid w:val="00047CE8"/>
    <w:rsid w:val="0005517C"/>
    <w:rsid w:val="00096981"/>
    <w:rsid w:val="00112B5C"/>
    <w:rsid w:val="002F649F"/>
    <w:rsid w:val="00437B38"/>
    <w:rsid w:val="00545BBF"/>
    <w:rsid w:val="00587790"/>
    <w:rsid w:val="00672599"/>
    <w:rsid w:val="00696BFD"/>
    <w:rsid w:val="00714927"/>
    <w:rsid w:val="007A132C"/>
    <w:rsid w:val="007C6FF1"/>
    <w:rsid w:val="0082632F"/>
    <w:rsid w:val="008442E3"/>
    <w:rsid w:val="00856FE8"/>
    <w:rsid w:val="008F467C"/>
    <w:rsid w:val="009028E8"/>
    <w:rsid w:val="00914488"/>
    <w:rsid w:val="00A05364"/>
    <w:rsid w:val="00A1392D"/>
    <w:rsid w:val="00B672A4"/>
    <w:rsid w:val="00C40D4B"/>
    <w:rsid w:val="00D4612D"/>
    <w:rsid w:val="00DC51F4"/>
    <w:rsid w:val="00E539BA"/>
    <w:rsid w:val="00EB4BF0"/>
    <w:rsid w:val="00F20569"/>
    <w:rsid w:val="00F337CC"/>
    <w:rsid w:val="00FD099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551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30</cp:revision>
  <cp:lastPrinted>2018-03-13T18:13:00Z</cp:lastPrinted>
  <dcterms:created xsi:type="dcterms:W3CDTF">2018-03-13T17:45:00Z</dcterms:created>
  <dcterms:modified xsi:type="dcterms:W3CDTF">2023-01-17T07:49:00Z</dcterms:modified>
</cp:coreProperties>
</file>